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2DE7A5ED"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B61D4E">
        <w:rPr>
          <w:rFonts w:asciiTheme="majorHAnsi" w:hAnsiTheme="majorHAnsi"/>
          <w:b/>
          <w:bCs/>
          <w:iCs/>
          <w:color w:val="0070C0"/>
          <w:sz w:val="28"/>
          <w:szCs w:val="28"/>
        </w:rPr>
        <w:t>-CCC-PEEX-2020-00</w:t>
      </w:r>
      <w:r w:rsidR="002911DD">
        <w:rPr>
          <w:rFonts w:asciiTheme="majorHAnsi" w:hAnsiTheme="majorHAnsi"/>
          <w:b/>
          <w:bCs/>
          <w:iCs/>
          <w:color w:val="0070C0"/>
          <w:sz w:val="28"/>
          <w:szCs w:val="28"/>
        </w:rPr>
        <w:t>1</w:t>
      </w:r>
      <w:r w:rsidR="00C15783">
        <w:rPr>
          <w:rFonts w:asciiTheme="majorHAnsi" w:hAnsiTheme="majorHAnsi"/>
          <w:b/>
          <w:bCs/>
          <w:iCs/>
          <w:color w:val="0070C0"/>
          <w:sz w:val="28"/>
          <w:szCs w:val="28"/>
        </w:rPr>
        <w:t>1</w:t>
      </w:r>
    </w:p>
    <w:p w14:paraId="14D0D179" w14:textId="124F3348"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w:t>
      </w:r>
      <w:r w:rsidR="00D80744">
        <w:rPr>
          <w:rStyle w:val="nfasis"/>
          <w:rFonts w:asciiTheme="majorHAnsi" w:hAnsiTheme="majorHAnsi"/>
          <w:b/>
          <w:i w:val="0"/>
          <w:color w:val="0070C0"/>
          <w:sz w:val="24"/>
          <w:szCs w:val="24"/>
        </w:rPr>
        <w:t>Materiales de Hemodinamia.</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r>
        <w:rPr>
          <w:rStyle w:val="nfasis"/>
          <w:rFonts w:asciiTheme="majorHAnsi" w:hAnsiTheme="majorHAnsi"/>
          <w:b/>
          <w:i w:val="0"/>
          <w:color w:val="0070C0"/>
          <w:sz w:val="24"/>
          <w:szCs w:val="24"/>
        </w:rPr>
        <w:t>Marzo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lastRenderedPageBreak/>
        <w:t>Objeto del Requerimiento.</w:t>
      </w:r>
    </w:p>
    <w:p w14:paraId="4D0FE90E" w14:textId="51BE3BD4"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Este documento responde a las Especificaciones técnicas para participar en el Procedimiento de Com</w:t>
      </w:r>
      <w:r w:rsidR="0025540A">
        <w:rPr>
          <w:rStyle w:val="nfasis"/>
          <w:rFonts w:ascii="Century Gothic" w:hAnsi="Century Gothic"/>
          <w:i w:val="0"/>
        </w:rPr>
        <w:t>pra por exclusividad</w:t>
      </w:r>
      <w:r w:rsidR="00D201BD" w:rsidRPr="009D63AF">
        <w:rPr>
          <w:rStyle w:val="nfasis"/>
          <w:rFonts w:ascii="Century Gothic" w:hAnsi="Century Gothic"/>
          <w:i w:val="0"/>
        </w:rPr>
        <w:t xml:space="preserve">, con Referencia </w:t>
      </w:r>
      <w:r w:rsidRPr="009D63AF">
        <w:rPr>
          <w:rStyle w:val="nfasis"/>
          <w:rFonts w:ascii="Century Gothic" w:hAnsi="Century Gothic"/>
          <w:i w:val="0"/>
        </w:rPr>
        <w:t>No.</w:t>
      </w:r>
      <w:r w:rsidRPr="00B61D4E">
        <w:rPr>
          <w:rStyle w:val="nfasis"/>
          <w:rFonts w:ascii="Century Gothic" w:hAnsi="Century Gothic"/>
          <w:i w:val="0"/>
          <w:sz w:val="20"/>
          <w:szCs w:val="20"/>
        </w:rPr>
        <w:t xml:space="preserve"> </w:t>
      </w:r>
      <w:r w:rsidR="00B61D4E" w:rsidRPr="00B61D4E">
        <w:rPr>
          <w:rFonts w:asciiTheme="majorHAnsi" w:hAnsiTheme="majorHAnsi"/>
          <w:b/>
          <w:bCs/>
          <w:iCs/>
          <w:color w:val="0070C0"/>
          <w:sz w:val="24"/>
          <w:szCs w:val="24"/>
        </w:rPr>
        <w:t>CECANOT-CCC-PEEX-2020-00</w:t>
      </w:r>
      <w:r w:rsidR="002911DD">
        <w:rPr>
          <w:rFonts w:asciiTheme="majorHAnsi" w:hAnsiTheme="majorHAnsi"/>
          <w:b/>
          <w:bCs/>
          <w:iCs/>
          <w:color w:val="0070C0"/>
          <w:sz w:val="24"/>
          <w:szCs w:val="24"/>
        </w:rPr>
        <w:t>1</w:t>
      </w:r>
      <w:r w:rsidR="00C15783">
        <w:rPr>
          <w:rFonts w:asciiTheme="majorHAnsi" w:hAnsiTheme="majorHAnsi"/>
          <w:b/>
          <w:bCs/>
          <w:iCs/>
          <w:color w:val="0070C0"/>
          <w:sz w:val="24"/>
          <w:szCs w:val="24"/>
        </w:rPr>
        <w:t>1</w:t>
      </w:r>
      <w:r w:rsidR="00B61D4E">
        <w:rPr>
          <w:rFonts w:asciiTheme="majorHAnsi" w:hAnsiTheme="majorHAnsi"/>
          <w:b/>
          <w:bCs/>
          <w:iCs/>
          <w:color w:val="0070C0"/>
          <w:sz w:val="24"/>
          <w:szCs w:val="24"/>
        </w:rPr>
        <w:t xml:space="preserve"> </w:t>
      </w:r>
      <w:r w:rsidR="00633B45" w:rsidRPr="00B61D4E">
        <w:rPr>
          <w:rStyle w:val="nfasis"/>
          <w:rFonts w:ascii="Century Gothic" w:hAnsi="Century Gothic"/>
          <w:i w:val="0"/>
          <w:sz w:val="20"/>
          <w:szCs w:val="20"/>
        </w:rPr>
        <w:t>a</w:t>
      </w:r>
      <w:r w:rsidR="00D201BD" w:rsidRPr="00B61D4E">
        <w:rPr>
          <w:rStyle w:val="nfasis"/>
          <w:rFonts w:ascii="Century Gothic" w:hAnsi="Century Gothic"/>
          <w:i w:val="0"/>
          <w:sz w:val="20"/>
          <w:szCs w:val="20"/>
        </w:rPr>
        <w:t xml:space="preserve"> </w:t>
      </w:r>
      <w:r w:rsidR="00D201BD" w:rsidRPr="009D63AF">
        <w:rPr>
          <w:rStyle w:val="nfasis"/>
          <w:rFonts w:ascii="Century Gothic" w:hAnsi="Century Gothic"/>
          <w:i w:val="0"/>
        </w:rPr>
        <w:t xml:space="preserve">los fines de presentar su mejor Oferta para la </w:t>
      </w:r>
      <w:r w:rsidR="003D581E" w:rsidRPr="009D63AF">
        <w:rPr>
          <w:rStyle w:val="nfasis"/>
          <w:rFonts w:ascii="Century Gothic" w:hAnsi="Century Gothic"/>
          <w:i w:val="0"/>
        </w:rPr>
        <w:t>Compra de</w:t>
      </w:r>
      <w:r w:rsidR="00D80744">
        <w:rPr>
          <w:rStyle w:val="nfasis"/>
          <w:rFonts w:ascii="Century Gothic" w:hAnsi="Century Gothic"/>
          <w:i w:val="0"/>
        </w:rPr>
        <w:t xml:space="preserve"> Materiales para Hemodinamia</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D80744">
      <w:pPr>
        <w:jc w:val="both"/>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76CA5414" w14:textId="77777777" w:rsidR="00AC5D29" w:rsidRDefault="00361598" w:rsidP="00AC5D29">
      <w:pPr>
        <w:pStyle w:val="Prrafodelista"/>
        <w:numPr>
          <w:ilvl w:val="0"/>
          <w:numId w:val="22"/>
        </w:numPr>
        <w:jc w:val="both"/>
        <w:rPr>
          <w:rFonts w:ascii="Century Gothic" w:hAnsi="Century Gothic" w:cs="Arial"/>
        </w:rPr>
      </w:pPr>
      <w:r w:rsidRPr="00A975D9">
        <w:rPr>
          <w:rFonts w:ascii="Century Gothic" w:hAnsi="Century Gothic" w:cs="Arial"/>
          <w:b/>
          <w:sz w:val="24"/>
          <w:szCs w:val="24"/>
        </w:rPr>
        <w:t xml:space="preserve"> </w:t>
      </w:r>
      <w:r w:rsidRPr="00A975D9">
        <w:rPr>
          <w:rStyle w:val="nfasis"/>
          <w:rFonts w:ascii="Century Gothic" w:hAnsi="Century Gothic"/>
          <w:b/>
          <w:i w:val="0"/>
        </w:rPr>
        <w:t>E</w:t>
      </w:r>
      <w:r w:rsidR="009D63AF" w:rsidRPr="00A975D9">
        <w:rPr>
          <w:rStyle w:val="nfasis"/>
          <w:rFonts w:ascii="Century Gothic" w:hAnsi="Century Gothic"/>
          <w:b/>
          <w:i w:val="0"/>
        </w:rPr>
        <w:t xml:space="preserve">specificaciones técnicas para la compra de </w:t>
      </w:r>
      <w:r w:rsidR="006D19C1" w:rsidRPr="00A975D9">
        <w:rPr>
          <w:rStyle w:val="nfasis"/>
          <w:rFonts w:ascii="Century Gothic" w:hAnsi="Century Gothic"/>
          <w:b/>
          <w:i w:val="0"/>
        </w:rPr>
        <w:t xml:space="preserve">productos medicinales para uso </w:t>
      </w:r>
      <w:r w:rsidR="00AC5D29" w:rsidRPr="00A975D9">
        <w:rPr>
          <w:rStyle w:val="nfasis"/>
          <w:rFonts w:ascii="Century Gothic" w:hAnsi="Century Gothic"/>
          <w:b/>
          <w:i w:val="0"/>
        </w:rPr>
        <w:t>humano.</w:t>
      </w:r>
      <w:r w:rsidR="00AC5D29" w:rsidRPr="00610F90">
        <w:rPr>
          <w:rFonts w:ascii="Century Gothic" w:hAnsi="Century Gothic" w:cs="Arial"/>
        </w:rPr>
        <w:t xml:space="preserve"> </w:t>
      </w:r>
    </w:p>
    <w:p w14:paraId="1E77DD7D" w14:textId="77777777" w:rsidR="00AC5D29" w:rsidRDefault="00AC5D29" w:rsidP="00AC5D29">
      <w:pPr>
        <w:pStyle w:val="Prrafodelista"/>
        <w:jc w:val="both"/>
        <w:rPr>
          <w:rFonts w:ascii="Century Gothic" w:hAnsi="Century Gothic" w:cs="Arial"/>
        </w:rPr>
      </w:pPr>
    </w:p>
    <w:p w14:paraId="6CD47567" w14:textId="16B1DE2B" w:rsidR="00AC5D29" w:rsidRPr="00AC5D29" w:rsidRDefault="00AC5D29" w:rsidP="00AC5D29">
      <w:pPr>
        <w:pStyle w:val="Prrafodelista"/>
        <w:jc w:val="center"/>
        <w:rPr>
          <w:rFonts w:ascii="Century Gothic" w:hAnsi="Century Gothic" w:cs="Arial"/>
          <w:b/>
          <w:bCs/>
        </w:rPr>
      </w:pPr>
      <w:r w:rsidRPr="00AC5D29">
        <w:rPr>
          <w:rFonts w:ascii="Century Gothic" w:hAnsi="Century Gothic" w:cs="Arial"/>
          <w:b/>
          <w:bCs/>
        </w:rPr>
        <w:t>ANEXAS.</w:t>
      </w:r>
    </w:p>
    <w:p w14:paraId="4277B44A" w14:textId="77777777" w:rsidR="00AC5D29" w:rsidRDefault="00AC5D29" w:rsidP="00AC5D29">
      <w:pPr>
        <w:pStyle w:val="Prrafodelista"/>
        <w:jc w:val="both"/>
        <w:rPr>
          <w:rFonts w:ascii="Century Gothic" w:hAnsi="Century Gothic" w:cs="Arial"/>
        </w:rPr>
      </w:pPr>
    </w:p>
    <w:p w14:paraId="61D328D1" w14:textId="2DA8DECA" w:rsidR="006D19C1" w:rsidRPr="00AC5D29" w:rsidRDefault="00AC5D29" w:rsidP="00AC5D29">
      <w:pPr>
        <w:jc w:val="both"/>
        <w:rPr>
          <w:rFonts w:ascii="Century Gothic" w:hAnsi="Century Gothic" w:cs="Arial"/>
        </w:rPr>
      </w:pPr>
      <w:r w:rsidRPr="00AC5D29">
        <w:rPr>
          <w:rFonts w:ascii="Century Gothic" w:hAnsi="Century Gothic" w:cs="Arial"/>
        </w:rPr>
        <w:t>Obligatoriamente</w:t>
      </w:r>
      <w:r w:rsidR="00176186" w:rsidRPr="00AC5D29">
        <w:rPr>
          <w:rFonts w:ascii="Century Gothic" w:hAnsi="Century Gothic" w:cs="Arial"/>
        </w:rPr>
        <w:t xml:space="preserve"> deben cumplir con lo solicitado, las presentaciones de empaques, calidad</w:t>
      </w:r>
      <w:r w:rsidR="006D19C1" w:rsidRPr="00AC5D29">
        <w:rPr>
          <w:rFonts w:ascii="Century Gothic" w:hAnsi="Century Gothic" w:cs="Arial"/>
        </w:rPr>
        <w:t>, muestra</w:t>
      </w:r>
      <w:r w:rsidR="00176186" w:rsidRPr="00AC5D29">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40A4CC25" w:rsidR="00563866"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D388DF2" w14:textId="4DAA42F9" w:rsidR="00AC5D29" w:rsidRDefault="00AC5D29" w:rsidP="00176186">
      <w:pPr>
        <w:jc w:val="both"/>
        <w:rPr>
          <w:rFonts w:ascii="Century Gothic" w:hAnsi="Century Gothic" w:cs="Arial"/>
          <w:lang w:val="es-ES"/>
        </w:rPr>
      </w:pPr>
    </w:p>
    <w:p w14:paraId="17D81DEE" w14:textId="2353FA0A" w:rsidR="00AC5D29" w:rsidRDefault="00AC5D29" w:rsidP="00176186">
      <w:pPr>
        <w:jc w:val="both"/>
        <w:rPr>
          <w:rFonts w:ascii="Century Gothic" w:hAnsi="Century Gothic" w:cs="Arial"/>
          <w:lang w:val="es-ES"/>
        </w:rPr>
      </w:pPr>
    </w:p>
    <w:p w14:paraId="67AC2686" w14:textId="77777777" w:rsidR="00BC10BC" w:rsidRPr="00610F90" w:rsidRDefault="00BC10BC" w:rsidP="00176186">
      <w:pPr>
        <w:jc w:val="both"/>
        <w:rPr>
          <w:rFonts w:ascii="Century Gothic" w:hAnsi="Century Gothic" w:cs="Arial"/>
          <w:lang w:val="es-ES"/>
        </w:rPr>
      </w:pP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891D355" w14:textId="4A10AA94" w:rsidR="00AC5D29" w:rsidRPr="00610F90"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5761B61C" w14:textId="3A8EF4FF" w:rsidR="009006C5" w:rsidRPr="00610F90" w:rsidRDefault="00361598" w:rsidP="00474602">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5C550F46" w14:textId="207EF0C6" w:rsidR="00361598" w:rsidRPr="00DF5138"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4637C76C" w14:textId="77777777" w:rsidR="00361598" w:rsidRPr="00A975D9" w:rsidRDefault="00361598" w:rsidP="009006C5">
      <w:pPr>
        <w:pStyle w:val="Ttulo3"/>
        <w:numPr>
          <w:ilvl w:val="0"/>
          <w:numId w:val="22"/>
        </w:numPr>
      </w:pPr>
      <w:r w:rsidRPr="00A975D9">
        <w:lastRenderedPageBreak/>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0" w:name="_Toc379797381"/>
      <w:bookmarkStart w:id="1" w:name="_Toc287030141"/>
      <w:bookmarkStart w:id="2" w:name="_Toc185953148"/>
      <w:bookmarkStart w:id="3" w:name="_Toc159673575"/>
      <w:r w:rsidRPr="00A975D9">
        <w:t>Garantía de la Seriedad de la Oferta</w:t>
      </w:r>
      <w:bookmarkEnd w:id="0"/>
      <w:bookmarkEnd w:id="1"/>
      <w:bookmarkEnd w:id="2"/>
      <w:bookmarkEnd w:id="3"/>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4" w:name="_Toc379797382"/>
      <w:bookmarkStart w:id="5" w:name="_Toc287030142"/>
      <w:r w:rsidRPr="00610F90">
        <w:t xml:space="preserve"> Garantía de Fiel Cumplimiento de Contrato</w:t>
      </w:r>
      <w:bookmarkEnd w:id="4"/>
      <w:bookmarkEnd w:id="5"/>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lastRenderedPageBreak/>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8" w:name="_Toc379797383"/>
      <w:bookmarkStart w:id="9" w:name="_Toc287030144"/>
      <w:bookmarkEnd w:id="6"/>
      <w:bookmarkEnd w:id="7"/>
      <w:r w:rsidRPr="00610F90">
        <w:t>Devolución de las Garantías</w:t>
      </w:r>
      <w:bookmarkEnd w:id="8"/>
      <w:bookmarkEnd w:id="9"/>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0"/>
      <w:bookmarkEnd w:id="11"/>
      <w:bookmarkEnd w:id="12"/>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F0D18DE"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B61D4E" w:rsidRPr="00A975D9">
        <w:rPr>
          <w:rFonts w:asciiTheme="majorHAnsi" w:hAnsiTheme="majorHAnsi"/>
          <w:b/>
          <w:bCs/>
          <w:iCs/>
          <w:color w:val="0070C0"/>
          <w:sz w:val="28"/>
          <w:szCs w:val="28"/>
        </w:rPr>
        <w:t>CECANOT</w:t>
      </w:r>
      <w:r w:rsidR="00B61D4E">
        <w:rPr>
          <w:rFonts w:asciiTheme="majorHAnsi" w:hAnsiTheme="majorHAnsi"/>
          <w:b/>
          <w:bCs/>
          <w:iCs/>
          <w:color w:val="0070C0"/>
          <w:sz w:val="28"/>
          <w:szCs w:val="28"/>
        </w:rPr>
        <w:t>-CCC-PEEX-2020-00</w:t>
      </w:r>
      <w:r w:rsidR="002911DD">
        <w:rPr>
          <w:rFonts w:asciiTheme="majorHAnsi" w:hAnsiTheme="majorHAnsi"/>
          <w:b/>
          <w:bCs/>
          <w:iCs/>
          <w:color w:val="0070C0"/>
          <w:sz w:val="28"/>
          <w:szCs w:val="28"/>
        </w:rPr>
        <w:t>1</w:t>
      </w:r>
      <w:r w:rsidR="00C15783">
        <w:rPr>
          <w:rFonts w:asciiTheme="majorHAnsi" w:hAnsiTheme="majorHAnsi"/>
          <w:b/>
          <w:bCs/>
          <w:iCs/>
          <w:color w:val="0070C0"/>
          <w:sz w:val="28"/>
          <w:szCs w:val="28"/>
        </w:rPr>
        <w:t>1</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lastRenderedPageBreak/>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3" w:name="_Toc379797386"/>
      <w:bookmarkStart w:id="14" w:name="_Toc185953157"/>
      <w:bookmarkStart w:id="15" w:name="_Toc159673584"/>
      <w:r w:rsidRPr="00610F90">
        <w:t xml:space="preserve"> Circulares</w:t>
      </w:r>
      <w:bookmarkEnd w:id="13"/>
      <w:bookmarkEnd w:id="14"/>
      <w:bookmarkEnd w:id="15"/>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6" w:name="_Toc379797387"/>
      <w:bookmarkStart w:id="17" w:name="_Toc185953158"/>
      <w:bookmarkStart w:id="18" w:name="_Toc159673585"/>
      <w:r w:rsidRPr="00610F90">
        <w:t xml:space="preserve"> Enmiendas</w:t>
      </w:r>
      <w:bookmarkEnd w:id="16"/>
      <w:bookmarkEnd w:id="17"/>
      <w:bookmarkEnd w:id="18"/>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D3EFBE2" w:rsidR="00403AC1" w:rsidRDefault="00403AC1" w:rsidP="00361598">
      <w:pPr>
        <w:jc w:val="both"/>
        <w:rPr>
          <w:rFonts w:ascii="Century Gothic" w:hAnsi="Century Gothic" w:cs="Arial"/>
        </w:rPr>
      </w:pPr>
    </w:p>
    <w:p w14:paraId="74520403" w14:textId="77777777" w:rsidR="002911DD" w:rsidRPr="00610F90" w:rsidRDefault="002911DD"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lastRenderedPageBreak/>
        <w:t xml:space="preserve"> </w:t>
      </w:r>
      <w:r w:rsidR="00361598" w:rsidRPr="00610F90">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00361598" w:rsidRPr="00610F90">
        <w:t xml:space="preserve"> TÉCNICAS Y ECONÓMICAS “SOBRE A” Y “SOBRE B”</w:t>
      </w:r>
      <w:bookmarkEnd w:id="19"/>
      <w:bookmarkEnd w:id="20"/>
      <w:bookmarkEnd w:id="21"/>
      <w:bookmarkEnd w:id="22"/>
      <w:bookmarkEnd w:id="23"/>
      <w:bookmarkEnd w:id="24"/>
      <w:bookmarkEnd w:id="25"/>
      <w:bookmarkEnd w:id="26"/>
      <w:bookmarkEnd w:id="27"/>
      <w:bookmarkEnd w:id="28"/>
      <w:r w:rsidR="00574DA7">
        <w:t xml:space="preserve"> y entrega de muestras. </w:t>
      </w:r>
    </w:p>
    <w:p w14:paraId="003F2574" w14:textId="77777777" w:rsidR="00574DA7" w:rsidRPr="00574DA7" w:rsidRDefault="00574DA7" w:rsidP="00574DA7">
      <w:pPr>
        <w:rPr>
          <w:lang w:val="es-ES" w:eastAsia="es-ES"/>
        </w:rPr>
      </w:pPr>
    </w:p>
    <w:p w14:paraId="118C814D" w14:textId="524EDB2A" w:rsidR="00B6721A"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33674DCD" w14:textId="77777777" w:rsidR="00474602" w:rsidRDefault="00361598" w:rsidP="00474602">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94C690F" w:rsidR="00361598" w:rsidRPr="00610F90" w:rsidRDefault="00361598" w:rsidP="00474602">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6873BE26"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w:t>
      </w:r>
      <w:r w:rsidRPr="00B61D4E">
        <w:rPr>
          <w:rFonts w:ascii="Century Gothic" w:hAnsi="Century Gothic" w:cs="Arial"/>
          <w:b/>
          <w:color w:val="002060"/>
          <w:sz w:val="20"/>
          <w:szCs w:val="20"/>
          <w:lang w:val="es-ES_tradnl"/>
        </w:rPr>
        <w:t xml:space="preserve">: </w:t>
      </w:r>
      <w:r w:rsidR="00B61D4E" w:rsidRPr="00B61D4E">
        <w:rPr>
          <w:rFonts w:asciiTheme="majorHAnsi" w:hAnsiTheme="majorHAnsi"/>
          <w:b/>
          <w:bCs/>
          <w:iCs/>
          <w:color w:val="0070C0"/>
        </w:rPr>
        <w:t>CECANOT-CCC-PEEX-2020-00</w:t>
      </w:r>
      <w:r w:rsidR="002911DD">
        <w:rPr>
          <w:rFonts w:asciiTheme="majorHAnsi" w:hAnsiTheme="majorHAnsi"/>
          <w:b/>
          <w:bCs/>
          <w:iCs/>
          <w:color w:val="0070C0"/>
        </w:rPr>
        <w:t>1</w:t>
      </w:r>
      <w:r w:rsidR="00C15783">
        <w:rPr>
          <w:rFonts w:asciiTheme="majorHAnsi" w:hAnsiTheme="majorHAnsi"/>
          <w:b/>
          <w:bCs/>
          <w:iCs/>
          <w:color w:val="0070C0"/>
        </w:rPr>
        <w:t>1</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77777777"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lastRenderedPageBreak/>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474602" w:rsidRDefault="00361598" w:rsidP="00F44A1F">
      <w:pPr>
        <w:rPr>
          <w:rFonts w:ascii="Century Gothic" w:hAnsi="Century Gothic" w:cs="Arial"/>
          <w:sz w:val="18"/>
          <w:szCs w:val="18"/>
        </w:rPr>
      </w:pPr>
      <w:r w:rsidRPr="00610F90">
        <w:rPr>
          <w:rFonts w:ascii="Century Gothic" w:hAnsi="Century Gothic" w:cs="Arial"/>
        </w:rPr>
        <w:t xml:space="preserve">                 El “</w:t>
      </w:r>
      <w:r w:rsidRPr="00474602">
        <w:rPr>
          <w:rFonts w:ascii="Century Gothic" w:hAnsi="Century Gothic" w:cs="Arial"/>
          <w:b/>
          <w:sz w:val="18"/>
          <w:szCs w:val="18"/>
        </w:rPr>
        <w:t>Sobre A”</w:t>
      </w:r>
      <w:r w:rsidRPr="00474602">
        <w:rPr>
          <w:rFonts w:ascii="Century Gothic" w:hAnsi="Century Gothic" w:cs="Arial"/>
          <w:sz w:val="18"/>
          <w:szCs w:val="18"/>
        </w:rPr>
        <w:t xml:space="preserve"> deberá contener en su cubierta la siguiente identificación:</w:t>
      </w:r>
    </w:p>
    <w:p w14:paraId="1211E043"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NOMBRE DEL OFERENTE/PROPONENTE</w:t>
      </w:r>
    </w:p>
    <w:p w14:paraId="52D51280"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(Sello Social)</w:t>
      </w:r>
    </w:p>
    <w:p w14:paraId="5333A020" w14:textId="77777777" w:rsidR="00361598" w:rsidRPr="00474602" w:rsidRDefault="00361598" w:rsidP="00F44A1F">
      <w:pPr>
        <w:spacing w:after="0"/>
        <w:ind w:left="720" w:firstLine="720"/>
        <w:jc w:val="both"/>
        <w:rPr>
          <w:rFonts w:ascii="Century Gothic" w:hAnsi="Century Gothic" w:cs="Arial"/>
          <w:sz w:val="18"/>
          <w:szCs w:val="18"/>
        </w:rPr>
      </w:pPr>
      <w:r w:rsidRPr="00474602">
        <w:rPr>
          <w:rFonts w:ascii="Century Gothic" w:hAnsi="Century Gothic" w:cs="Arial"/>
          <w:sz w:val="18"/>
          <w:szCs w:val="18"/>
        </w:rPr>
        <w:t>Firma del Representante Legal</w:t>
      </w:r>
    </w:p>
    <w:p w14:paraId="7E92CD7A" w14:textId="77777777" w:rsidR="00361598" w:rsidRPr="00983742" w:rsidRDefault="00361598" w:rsidP="00F44A1F">
      <w:pPr>
        <w:spacing w:after="0"/>
        <w:ind w:left="720" w:firstLine="720"/>
        <w:jc w:val="both"/>
        <w:rPr>
          <w:rFonts w:ascii="Century Gothic" w:hAnsi="Century Gothic" w:cs="Arial"/>
          <w:sz w:val="20"/>
          <w:szCs w:val="20"/>
        </w:rPr>
      </w:pPr>
      <w:r w:rsidRPr="00983742">
        <w:rPr>
          <w:rFonts w:ascii="Century Gothic" w:hAnsi="Century Gothic" w:cs="Arial"/>
          <w:sz w:val="20"/>
          <w:szCs w:val="20"/>
        </w:rPr>
        <w:t>COMITÉ DE COMPRAS Y CONTRATACIONES</w:t>
      </w:r>
    </w:p>
    <w:p w14:paraId="60E1CA10" w14:textId="77777777" w:rsidR="00361598" w:rsidRPr="00983742" w:rsidRDefault="00361598" w:rsidP="00F44A1F">
      <w:pPr>
        <w:spacing w:after="0"/>
        <w:ind w:left="720" w:firstLine="720"/>
        <w:jc w:val="both"/>
        <w:rPr>
          <w:rFonts w:ascii="Century Gothic" w:hAnsi="Century Gothic" w:cs="Arial"/>
          <w:color w:val="002060"/>
          <w:sz w:val="20"/>
          <w:szCs w:val="20"/>
        </w:rPr>
      </w:pPr>
      <w:r w:rsidRPr="00983742">
        <w:rPr>
          <w:rFonts w:ascii="Century Gothic" w:hAnsi="Century Gothic" w:cs="Arial"/>
          <w:b/>
          <w:color w:val="002060"/>
          <w:sz w:val="20"/>
          <w:szCs w:val="20"/>
        </w:rPr>
        <w:t>Centro Cardio-Neuro Oftalmológico y Trasplante- CECANOT</w:t>
      </w:r>
    </w:p>
    <w:p w14:paraId="5111B4AF" w14:textId="3DCD63B8" w:rsidR="00361598" w:rsidRPr="00983742" w:rsidRDefault="00DF5138" w:rsidP="00F44A1F">
      <w:pPr>
        <w:spacing w:after="0"/>
        <w:ind w:left="720" w:firstLine="720"/>
        <w:jc w:val="both"/>
        <w:rPr>
          <w:rFonts w:ascii="Century Gothic" w:hAnsi="Century Gothic" w:cs="Arial"/>
          <w:color w:val="002060"/>
          <w:sz w:val="20"/>
          <w:szCs w:val="20"/>
        </w:rPr>
      </w:pPr>
      <w:r w:rsidRPr="00983742">
        <w:rPr>
          <w:rFonts w:ascii="Century Gothic" w:hAnsi="Century Gothic" w:cs="Arial"/>
          <w:b/>
          <w:color w:val="002060"/>
          <w:sz w:val="20"/>
          <w:szCs w:val="20"/>
        </w:rPr>
        <w:t>PRESENTACIÓN: OFERTA</w:t>
      </w:r>
      <w:r w:rsidR="00361598" w:rsidRPr="00983742">
        <w:rPr>
          <w:rFonts w:ascii="Century Gothic" w:hAnsi="Century Gothic" w:cs="Arial"/>
          <w:b/>
          <w:color w:val="002060"/>
          <w:sz w:val="20"/>
          <w:szCs w:val="20"/>
        </w:rPr>
        <w:t xml:space="preserve"> TÉCNICA</w:t>
      </w:r>
    </w:p>
    <w:p w14:paraId="2F4D747E" w14:textId="6B1A280F" w:rsidR="00176186" w:rsidRPr="00983742" w:rsidRDefault="00361598" w:rsidP="00F44A1F">
      <w:pPr>
        <w:pStyle w:val="Textoindependiente"/>
        <w:ind w:left="720" w:firstLine="720"/>
        <w:rPr>
          <w:rFonts w:ascii="Century Gothic" w:hAnsi="Century Gothic" w:cs="Arial"/>
          <w:b/>
          <w:color w:val="002060"/>
          <w:sz w:val="20"/>
          <w:szCs w:val="20"/>
          <w:lang w:val="es-ES_tradnl"/>
        </w:rPr>
      </w:pPr>
      <w:r w:rsidRPr="00983742">
        <w:rPr>
          <w:rFonts w:ascii="Century Gothic" w:hAnsi="Century Gothic" w:cs="Arial"/>
          <w:b/>
          <w:color w:val="002060"/>
          <w:sz w:val="20"/>
          <w:szCs w:val="20"/>
          <w:lang w:val="es-ES_tradnl"/>
        </w:rPr>
        <w:t>REFERENCIA:</w:t>
      </w:r>
      <w:r w:rsidR="009006C5" w:rsidRPr="00983742">
        <w:rPr>
          <w:rFonts w:ascii="Arial" w:eastAsiaTheme="minorHAnsi" w:hAnsi="Arial" w:cs="Arial"/>
          <w:b/>
          <w:bCs/>
          <w:color w:val="333333"/>
          <w:sz w:val="16"/>
          <w:szCs w:val="16"/>
          <w:shd w:val="clear" w:color="auto" w:fill="FFF9C7"/>
          <w:lang w:eastAsia="en-US"/>
        </w:rPr>
        <w:t xml:space="preserve"> </w:t>
      </w:r>
      <w:r w:rsidR="00B61D4E" w:rsidRPr="00983742">
        <w:rPr>
          <w:rFonts w:asciiTheme="majorHAnsi" w:hAnsiTheme="majorHAnsi"/>
          <w:b/>
          <w:bCs/>
          <w:iCs/>
          <w:color w:val="0070C0"/>
        </w:rPr>
        <w:t>CECANOT-CCC-PEEX-2020-00</w:t>
      </w:r>
      <w:r w:rsidR="002911DD">
        <w:rPr>
          <w:rFonts w:asciiTheme="majorHAnsi" w:hAnsiTheme="majorHAnsi"/>
          <w:b/>
          <w:bCs/>
          <w:iCs/>
          <w:color w:val="0070C0"/>
        </w:rPr>
        <w:t>1</w:t>
      </w:r>
      <w:r w:rsidR="00C15783">
        <w:rPr>
          <w:rFonts w:asciiTheme="majorHAnsi" w:hAnsiTheme="majorHAnsi"/>
          <w:b/>
          <w:bCs/>
          <w:iCs/>
          <w:color w:val="0070C0"/>
        </w:rPr>
        <w:t>1</w:t>
      </w:r>
    </w:p>
    <w:p w14:paraId="74DDECB6" w14:textId="77777777" w:rsidR="00D05011" w:rsidRPr="00610F90" w:rsidRDefault="00D05011"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w:t>
      </w:r>
      <w:r w:rsidRPr="00983742">
        <w:rPr>
          <w:rFonts w:ascii="Century Gothic" w:hAnsi="Century Gothic" w:cs="Arial"/>
          <w:b/>
          <w:bCs/>
          <w:sz w:val="22"/>
          <w:szCs w:val="22"/>
        </w:rPr>
        <w:t xml:space="preserve">Correspondiente a </w:t>
      </w:r>
      <w:r w:rsidRPr="00983742">
        <w:rPr>
          <w:rFonts w:ascii="Century Gothic" w:hAnsi="Century Gothic" w:cs="Arial"/>
          <w:b/>
          <w:bCs/>
          <w:color w:val="auto"/>
          <w:sz w:val="22"/>
          <w:szCs w:val="22"/>
        </w:rPr>
        <w:t>Garantía</w:t>
      </w:r>
      <w:r w:rsidRPr="00610F90">
        <w:rPr>
          <w:rFonts w:ascii="Century Gothic" w:hAnsi="Century Gothic" w:cs="Arial"/>
          <w:b/>
          <w:color w:val="auto"/>
          <w:sz w:val="22"/>
          <w:szCs w:val="22"/>
        </w:rPr>
        <w:t xml:space="preserve">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29" w:name="_Toc379797407"/>
      <w:bookmarkStart w:id="30" w:name="_Toc281248357"/>
      <w:bookmarkStart w:id="31" w:name="_Toc280975361"/>
      <w:bookmarkStart w:id="32" w:name="_Toc271530521"/>
      <w:r w:rsidRPr="00610F90">
        <w:t xml:space="preserve">  </w:t>
      </w:r>
      <w:bookmarkEnd w:id="29"/>
      <w:bookmarkEnd w:id="30"/>
      <w:bookmarkEnd w:id="31"/>
      <w:bookmarkEnd w:id="32"/>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3"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lastRenderedPageBreak/>
        <w:t xml:space="preserve">Poder especial de designación del representante o gerente único del Consorcio autorizado por todas las empresas participantes en el consorcio. </w:t>
      </w:r>
    </w:p>
    <w:p w14:paraId="66405447" w14:textId="77777777" w:rsidR="00474602" w:rsidRDefault="00474602" w:rsidP="00474602">
      <w:pPr>
        <w:spacing w:after="0" w:line="240" w:lineRule="auto"/>
        <w:jc w:val="both"/>
        <w:rPr>
          <w:rFonts w:ascii="Century Gothic" w:hAnsi="Century Gothic" w:cs="Arial"/>
        </w:rPr>
      </w:pPr>
    </w:p>
    <w:p w14:paraId="4CEE1F01" w14:textId="77777777" w:rsidR="00474602" w:rsidRDefault="00474602" w:rsidP="00474602">
      <w:pPr>
        <w:pStyle w:val="Ttulo3"/>
        <w:numPr>
          <w:ilvl w:val="0"/>
          <w:numId w:val="8"/>
        </w:numPr>
      </w:pPr>
      <w:r>
        <w:t>Criterios de Evaluación</w:t>
      </w:r>
    </w:p>
    <w:p w14:paraId="662842D3" w14:textId="77777777" w:rsidR="00474602" w:rsidRDefault="00474602" w:rsidP="00474602">
      <w:pPr>
        <w:rPr>
          <w:rFonts w:ascii="Century Gothic" w:hAnsi="Century Gothic"/>
          <w:lang w:val="es-ES"/>
        </w:rPr>
      </w:pPr>
    </w:p>
    <w:p w14:paraId="31989436" w14:textId="77777777" w:rsidR="00474602" w:rsidRDefault="00474602" w:rsidP="00474602">
      <w:pPr>
        <w:pStyle w:val="Prrafodelista"/>
        <w:numPr>
          <w:ilvl w:val="0"/>
          <w:numId w:val="8"/>
        </w:numPr>
        <w:jc w:val="both"/>
        <w:rPr>
          <w:rFonts w:ascii="Century Gothic" w:hAnsi="Century Gothic" w:cs="Arial"/>
          <w:b/>
          <w:bCs/>
        </w:rPr>
      </w:pPr>
      <w:r>
        <w:rPr>
          <w:rFonts w:ascii="Century Gothic" w:hAnsi="Century Gothic" w:cs="Arial"/>
        </w:rPr>
        <w:t xml:space="preserve">Las Propuestas deberán contener la documentación necesaria, suficiente y fehaciente para demostrar los siguientes aspectos que serán verificados bajo la modalidad </w:t>
      </w:r>
      <w:r>
        <w:rPr>
          <w:rFonts w:ascii="Century Gothic" w:hAnsi="Century Gothic" w:cs="Arial"/>
          <w:b/>
          <w:bCs/>
        </w:rPr>
        <w:t>“CUMPLE/ NO CUMPLE”:</w:t>
      </w:r>
    </w:p>
    <w:p w14:paraId="457AA340" w14:textId="77777777" w:rsidR="00474602" w:rsidRDefault="00474602" w:rsidP="00474602">
      <w:pPr>
        <w:pStyle w:val="Prrafodelista"/>
        <w:numPr>
          <w:ilvl w:val="0"/>
          <w:numId w:val="8"/>
        </w:numPr>
        <w:jc w:val="both"/>
        <w:rPr>
          <w:rFonts w:ascii="Century Gothic" w:hAnsi="Century Gothic" w:cs="Arial"/>
          <w:b/>
          <w:bCs/>
        </w:rPr>
      </w:pPr>
      <w:r>
        <w:rPr>
          <w:rFonts w:ascii="Century Gothic" w:hAnsi="Century Gothic" w:cs="Arial"/>
          <w:b/>
          <w:bCs/>
        </w:rPr>
        <w:t>Elegibilidad</w:t>
      </w:r>
      <w:r>
        <w:rPr>
          <w:rFonts w:ascii="Century Gothic" w:hAnsi="Century Gothic" w:cs="Arial"/>
        </w:rPr>
        <w:t>: Que el Proponente está legalmente autorizado para realizar sus actividades comerciales en el país.</w:t>
      </w:r>
    </w:p>
    <w:p w14:paraId="0CD59A9B" w14:textId="77777777" w:rsidR="00474602" w:rsidRDefault="00474602" w:rsidP="00474602">
      <w:pPr>
        <w:jc w:val="both"/>
        <w:rPr>
          <w:rFonts w:ascii="Century Gothic" w:hAnsi="Century Gothic" w:cs="Arial"/>
          <w:b/>
          <w:bCs/>
        </w:rPr>
      </w:pPr>
    </w:p>
    <w:p w14:paraId="7998E34E"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b/>
          <w:bCs/>
        </w:rPr>
        <w:t>Capacidad Técnica</w:t>
      </w:r>
      <w:r>
        <w:rPr>
          <w:rFonts w:ascii="Century Gothic" w:hAnsi="Century Gothic" w:cs="Arial"/>
        </w:rPr>
        <w:t xml:space="preserve">: Que los Bienes cumplan con las todas características especificadas en las Fichas Técnicas. </w:t>
      </w:r>
    </w:p>
    <w:p w14:paraId="79550D9C" w14:textId="77777777" w:rsidR="00474602" w:rsidRDefault="00474602" w:rsidP="00474602">
      <w:pPr>
        <w:pStyle w:val="Ttulo3"/>
        <w:numPr>
          <w:ilvl w:val="0"/>
          <w:numId w:val="8"/>
        </w:numPr>
      </w:pPr>
      <w:bookmarkStart w:id="34" w:name="_Toc410128617"/>
      <w:bookmarkStart w:id="35" w:name="_Toc271530533"/>
      <w:r>
        <w:t>3.5 Fase de Homologación</w:t>
      </w:r>
      <w:bookmarkEnd w:id="34"/>
      <w:bookmarkEnd w:id="35"/>
    </w:p>
    <w:p w14:paraId="4EF817A0" w14:textId="77777777" w:rsidR="00474602" w:rsidRDefault="00474602" w:rsidP="00474602">
      <w:pPr>
        <w:pStyle w:val="Prrafodelista"/>
        <w:ind w:left="1190"/>
        <w:rPr>
          <w:rFonts w:ascii="Century Gothic" w:hAnsi="Century Gothic"/>
          <w:lang w:val="es-ES"/>
        </w:rPr>
      </w:pPr>
    </w:p>
    <w:p w14:paraId="1EAF3C01" w14:textId="77777777" w:rsidR="00474602" w:rsidRDefault="00474602" w:rsidP="00474602">
      <w:pPr>
        <w:pStyle w:val="Prrafodelista"/>
        <w:numPr>
          <w:ilvl w:val="0"/>
          <w:numId w:val="8"/>
        </w:numPr>
        <w:jc w:val="both"/>
        <w:rPr>
          <w:rFonts w:ascii="Century Gothic" w:hAnsi="Century Gothic" w:cs="Arial"/>
          <w:b/>
          <w:bCs/>
          <w:color w:val="000000" w:themeColor="text1"/>
        </w:rPr>
      </w:pPr>
      <w:r>
        <w:rPr>
          <w:rFonts w:ascii="Century Gothic" w:hAnsi="Century Gothic" w:cs="Arial"/>
          <w:color w:val="000000" w:themeColor="text1"/>
        </w:rPr>
        <w:t xml:space="preserve">Una vez concluida la recepción de los </w:t>
      </w:r>
      <w:r>
        <w:rPr>
          <w:rFonts w:ascii="Century Gothic" w:hAnsi="Century Gothic" w:cs="Arial"/>
          <w:b/>
          <w:color w:val="000000" w:themeColor="text1"/>
        </w:rPr>
        <w:t>“Sobres A”,</w:t>
      </w:r>
      <w:r>
        <w:rPr>
          <w:rFonts w:ascii="Century Gothic" w:hAnsi="Century Gothic" w:cs="Arial"/>
          <w:color w:val="000000" w:themeColor="text1"/>
        </w:rPr>
        <w:t xml:space="preserve"> se procederá a la valoración de las muestras, si aplica, de acuerdo con las especificaciones requeridas en las Fichas Técnicas y a la ponderación de la documentación solicitada al efecto, bajo la modalidad </w:t>
      </w:r>
      <w:r>
        <w:rPr>
          <w:rFonts w:ascii="Century Gothic" w:hAnsi="Century Gothic" w:cs="Arial"/>
          <w:b/>
          <w:bCs/>
          <w:color w:val="000000" w:themeColor="text1"/>
        </w:rPr>
        <w:t>“CUMPLE/ NO CUMPLE”.</w:t>
      </w:r>
    </w:p>
    <w:p w14:paraId="439DB4E6" w14:textId="77777777" w:rsidR="00474602" w:rsidRDefault="00474602" w:rsidP="00474602">
      <w:pPr>
        <w:pStyle w:val="Prrafodelista"/>
        <w:ind w:left="1190"/>
        <w:jc w:val="both"/>
        <w:rPr>
          <w:rFonts w:ascii="Century Gothic" w:hAnsi="Century Gothic" w:cs="Arial"/>
        </w:rPr>
      </w:pPr>
    </w:p>
    <w:p w14:paraId="1431C0C9"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t xml:space="preserve">Para que un Bien pueda ser considerado </w:t>
      </w:r>
      <w:r>
        <w:rPr>
          <w:rFonts w:ascii="Century Gothic" w:hAnsi="Century Gothic" w:cs="Arial"/>
          <w:b/>
        </w:rPr>
        <w:t>CONFORME</w:t>
      </w:r>
      <w:r>
        <w:rPr>
          <w:rFonts w:ascii="Century Gothic" w:hAnsi="Century Gothic" w:cs="Arial"/>
        </w:rPr>
        <w:t xml:space="preserve">, deberá cumplir con todas y cada una de las características contenidas en las referidas Fichas Técnicas. Es decir que, el no cumplimiento en una de las especificaciones implica la descalificación de la Oferta y la declaración de </w:t>
      </w:r>
      <w:r>
        <w:rPr>
          <w:rFonts w:ascii="Century Gothic" w:hAnsi="Century Gothic" w:cs="Arial"/>
          <w:b/>
        </w:rPr>
        <w:t>NO CONFORME</w:t>
      </w:r>
      <w:r>
        <w:rPr>
          <w:rFonts w:ascii="Century Gothic" w:hAnsi="Century Gothic" w:cs="Arial"/>
        </w:rPr>
        <w:t xml:space="preserve"> del Bien ofertado.</w:t>
      </w:r>
    </w:p>
    <w:p w14:paraId="53BDA1B4" w14:textId="77777777" w:rsidR="00474602" w:rsidRDefault="00474602" w:rsidP="00474602">
      <w:pPr>
        <w:pStyle w:val="Prrafodelista"/>
        <w:ind w:left="1190"/>
        <w:jc w:val="both"/>
        <w:rPr>
          <w:rFonts w:ascii="Century Gothic" w:hAnsi="Century Gothic" w:cs="Arial"/>
        </w:rPr>
      </w:pPr>
    </w:p>
    <w:p w14:paraId="2CF1698F"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t xml:space="preserve">Los Peritos levantarán un informe donde se indicará el cumplimiento o no de las Especificaciones Técnicas de cada uno de los Bienes ofertados, bajo el criterio de </w:t>
      </w:r>
      <w:r>
        <w:rPr>
          <w:rFonts w:ascii="Century Gothic" w:hAnsi="Century Gothic" w:cs="Arial"/>
          <w:b/>
        </w:rPr>
        <w:t>CONFORME/ NO CONFORME</w:t>
      </w:r>
      <w:r>
        <w:rPr>
          <w:rFonts w:ascii="Century Gothic" w:hAnsi="Century Gothic" w:cs="Arial"/>
        </w:rPr>
        <w:t xml:space="preserve">. En el caso de no cumplimiento indicará, de forma individualizada las razones.  </w:t>
      </w:r>
    </w:p>
    <w:p w14:paraId="446B4D65" w14:textId="77777777" w:rsidR="00474602" w:rsidRDefault="00474602" w:rsidP="00474602">
      <w:pPr>
        <w:pStyle w:val="Prrafodelista"/>
        <w:ind w:left="1190"/>
        <w:jc w:val="both"/>
        <w:rPr>
          <w:rFonts w:ascii="Century Gothic" w:hAnsi="Century Gothic" w:cs="Arial"/>
        </w:rPr>
      </w:pPr>
    </w:p>
    <w:p w14:paraId="6384E93E" w14:textId="77777777" w:rsidR="00474602" w:rsidRDefault="00474602" w:rsidP="00474602">
      <w:pPr>
        <w:pStyle w:val="Prrafodelista"/>
        <w:numPr>
          <w:ilvl w:val="0"/>
          <w:numId w:val="8"/>
        </w:numPr>
        <w:jc w:val="both"/>
        <w:rPr>
          <w:rFonts w:ascii="Century Gothic" w:hAnsi="Century Gothic" w:cs="Arial"/>
        </w:rPr>
      </w:pPr>
      <w:r>
        <w:rPr>
          <w:rFonts w:ascii="Century Gothic" w:hAnsi="Century Gothic" w:cs="Arial"/>
        </w:rPr>
        <w:lastRenderedPageBreak/>
        <w:t>Los Peritos emitirán su informe al Comité de Compras y Contrataciones sobre los resultados de la evaluación de las Propuestas Técnicas “Sobre A”, a los fines de la recomendación final.</w:t>
      </w:r>
    </w:p>
    <w:p w14:paraId="3F58432E" w14:textId="77777777" w:rsidR="00F44A1F" w:rsidRPr="00610F90" w:rsidRDefault="00F44A1F" w:rsidP="00474602">
      <w:pPr>
        <w:spacing w:after="0" w:line="240" w:lineRule="auto"/>
        <w:jc w:val="both"/>
        <w:rPr>
          <w:rFonts w:ascii="Century Gothic" w:hAnsi="Century Gothic" w:cs="Arial"/>
        </w:rPr>
      </w:pPr>
    </w:p>
    <w:p w14:paraId="38160EE2" w14:textId="77777777" w:rsidR="00361598" w:rsidRPr="00610F90" w:rsidRDefault="00361598" w:rsidP="009006C5">
      <w:pPr>
        <w:pStyle w:val="Ttulo3"/>
      </w:pPr>
      <w:bookmarkStart w:id="36" w:name="_Toc379797408"/>
      <w:r w:rsidRPr="00610F90">
        <w:t xml:space="preserve"> Presentación de la Documentación Contenida en </w:t>
      </w:r>
      <w:r w:rsidR="00F44A1F" w:rsidRPr="00610F90">
        <w:t>el “</w:t>
      </w:r>
      <w:r w:rsidRPr="00610F90">
        <w:t>Sobre B”</w:t>
      </w:r>
      <w:bookmarkEnd w:id="33"/>
      <w:bookmarkEnd w:id="36"/>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7"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7"/>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6DBA15D9"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B61D4E" w:rsidRPr="00B61D4E">
        <w:rPr>
          <w:rFonts w:asciiTheme="majorHAnsi" w:hAnsiTheme="majorHAnsi"/>
          <w:b/>
          <w:bCs/>
          <w:iCs/>
          <w:color w:val="0070C0"/>
          <w:sz w:val="22"/>
          <w:szCs w:val="22"/>
        </w:rPr>
        <w:t>CECANOT-CCC-PEEX-2020-</w:t>
      </w:r>
      <w:r w:rsidR="002911DD">
        <w:rPr>
          <w:rFonts w:asciiTheme="majorHAnsi" w:hAnsiTheme="majorHAnsi"/>
          <w:b/>
          <w:bCs/>
          <w:iCs/>
          <w:color w:val="0070C0"/>
          <w:sz w:val="22"/>
          <w:szCs w:val="22"/>
        </w:rPr>
        <w:t>001</w:t>
      </w:r>
      <w:r w:rsidR="00C15783">
        <w:rPr>
          <w:rFonts w:asciiTheme="majorHAnsi" w:hAnsiTheme="majorHAnsi"/>
          <w:b/>
          <w:bCs/>
          <w:iCs/>
          <w:color w:val="0070C0"/>
          <w:sz w:val="22"/>
          <w:szCs w:val="22"/>
        </w:rPr>
        <w:t>1</w:t>
      </w:r>
      <w:bookmarkStart w:id="38" w:name="_GoBack"/>
      <w:bookmarkEnd w:id="38"/>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9"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40" w:name="_Toc379797428"/>
    </w:p>
    <w:bookmarkEnd w:id="39"/>
    <w:p w14:paraId="52FDF73B" w14:textId="0275D37C" w:rsidR="008C2395" w:rsidRPr="008C2395" w:rsidRDefault="008C2395" w:rsidP="008C2395">
      <w:pPr>
        <w:jc w:val="both"/>
        <w:rPr>
          <w:rFonts w:asciiTheme="majorHAnsi" w:hAnsiTheme="majorHAnsi" w:cs="Arial"/>
          <w:b/>
          <w:color w:val="FF0000"/>
        </w:rPr>
      </w:pPr>
      <w:r w:rsidRPr="008C2395">
        <w:rPr>
          <w:rFonts w:asciiTheme="majorHAnsi" w:hAnsiTheme="majorHAnsi" w:cs="Arial"/>
          <w:b/>
          <w:color w:val="FF0000"/>
        </w:rPr>
        <w:t xml:space="preserve">Los interesados en participar en el </w:t>
      </w:r>
      <w:r w:rsidR="000C7849" w:rsidRPr="008C2395">
        <w:rPr>
          <w:rFonts w:asciiTheme="majorHAnsi" w:hAnsiTheme="majorHAnsi" w:cs="Arial"/>
          <w:b/>
          <w:color w:val="FF0000"/>
        </w:rPr>
        <w:t>proceso</w:t>
      </w:r>
      <w:r w:rsidRPr="008C2395">
        <w:rPr>
          <w:rFonts w:asciiTheme="majorHAnsi" w:hAnsiTheme="majorHAnsi" w:cs="Arial"/>
          <w:b/>
          <w:color w:val="FF0000"/>
        </w:rPr>
        <w:t xml:space="preserve"> deben presentar su muestra y sus documentos sobre A Y sobre B el </w:t>
      </w:r>
      <w:r w:rsidR="002911DD">
        <w:rPr>
          <w:rFonts w:asciiTheme="majorHAnsi" w:hAnsiTheme="majorHAnsi" w:cs="Arial"/>
          <w:b/>
          <w:color w:val="FF0000"/>
        </w:rPr>
        <w:t>lunes</w:t>
      </w:r>
      <w:r w:rsidRPr="008C2395">
        <w:rPr>
          <w:rFonts w:asciiTheme="majorHAnsi" w:hAnsiTheme="majorHAnsi" w:cs="Arial"/>
          <w:b/>
          <w:color w:val="FF0000"/>
        </w:rPr>
        <w:t xml:space="preserve"> 29/06/2020 en horario de 10:00 am hasta las 12:00am, los oferentes que no envíen muestra serán descalificados del proceso, serán recibidas en el departamento de Compras Cuarto piso del CECANOT.</w:t>
      </w:r>
    </w:p>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41" w:name="_Toc271530544"/>
      <w:bookmarkEnd w:id="40"/>
    </w:p>
    <w:p w14:paraId="5614D572" w14:textId="77777777" w:rsidR="00361598" w:rsidRPr="00610F90" w:rsidRDefault="00361598" w:rsidP="009006C5">
      <w:pPr>
        <w:pStyle w:val="Ttulo3"/>
        <w:ind w:left="0" w:firstLine="0"/>
      </w:pPr>
      <w:bookmarkStart w:id="42" w:name="_Toc379797432"/>
      <w:r w:rsidRPr="00610F90">
        <w:t>Validez del Contrato</w:t>
      </w:r>
      <w:bookmarkEnd w:id="41"/>
      <w:bookmarkEnd w:id="42"/>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3" w:name="_Toc379797433"/>
      <w:bookmarkStart w:id="44" w:name="_Toc287030194"/>
      <w:r w:rsidRPr="00610F90">
        <w:t>Garantía de Fiel Cumplimiento de Contrato</w:t>
      </w:r>
      <w:bookmarkEnd w:id="43"/>
      <w:bookmarkEnd w:id="44"/>
      <w:r w:rsidRPr="00610F90">
        <w:t xml:space="preserve"> </w:t>
      </w:r>
    </w:p>
    <w:p w14:paraId="1939C94A" w14:textId="10655B7F"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xml:space="preserve">, contados a partir de la constitución de </w:t>
      </w:r>
      <w:r w:rsidR="00D80744" w:rsidRPr="00610F90">
        <w:rPr>
          <w:rFonts w:ascii="Century Gothic" w:hAnsi="Century Gothic" w:cs="Arial"/>
        </w:rPr>
        <w:t>esta</w:t>
      </w:r>
      <w:r w:rsidRPr="00610F90">
        <w:rPr>
          <w:rFonts w:ascii="Century Gothic" w:hAnsi="Century Gothic" w:cs="Arial"/>
        </w:rPr>
        <w:t xml:space="preserve"> hasta el fiel cumplimiento del contrato.</w:t>
      </w:r>
      <w:bookmarkStart w:id="45" w:name="_Toc379797434"/>
      <w:bookmarkStart w:id="46"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5"/>
      <w:bookmarkEnd w:id="46"/>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w:t>
      </w:r>
      <w:r w:rsidRPr="00610F90">
        <w:rPr>
          <w:rFonts w:ascii="Century Gothic" w:hAnsi="Century Gothic" w:cs="Arial"/>
        </w:rPr>
        <w:lastRenderedPageBreak/>
        <w:t xml:space="preserve">conforme al modelo estándar el Sistema Nacional de Compras y Contrataciones Públicas. </w:t>
      </w:r>
    </w:p>
    <w:p w14:paraId="174F357D" w14:textId="29423374" w:rsidR="00403BA3"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7" w:name="_Toc212620790"/>
      <w:bookmarkStart w:id="48" w:name="_Toc212602285"/>
      <w:r w:rsidRPr="00610F90">
        <w:rPr>
          <w:rFonts w:ascii="Century Gothic" w:hAnsi="Century Gothic" w:cs="Arial"/>
        </w:rPr>
        <w:t xml:space="preserve"> </w:t>
      </w:r>
    </w:p>
    <w:p w14:paraId="6BBCBBA2" w14:textId="44C6EE49" w:rsidR="00B61D4E" w:rsidRDefault="00B61D4E" w:rsidP="00361598">
      <w:pPr>
        <w:jc w:val="both"/>
        <w:rPr>
          <w:rFonts w:ascii="Century Gothic" w:hAnsi="Century Gothic" w:cs="Arial"/>
        </w:rPr>
      </w:pPr>
    </w:p>
    <w:p w14:paraId="1EB04767" w14:textId="77777777" w:rsidR="00B61D4E" w:rsidRPr="00610F90" w:rsidRDefault="00B61D4E" w:rsidP="00361598">
      <w:pPr>
        <w:jc w:val="both"/>
        <w:rPr>
          <w:rFonts w:ascii="Century Gothic" w:hAnsi="Century Gothic" w:cs="Arial"/>
        </w:rPr>
      </w:pPr>
    </w:p>
    <w:p w14:paraId="54C3AD43" w14:textId="77777777" w:rsidR="00361598" w:rsidRPr="00610F90" w:rsidRDefault="00361598" w:rsidP="009006C5">
      <w:pPr>
        <w:pStyle w:val="Ttulo3"/>
        <w:numPr>
          <w:ilvl w:val="0"/>
          <w:numId w:val="25"/>
        </w:numPr>
      </w:pPr>
      <w:bookmarkStart w:id="49" w:name="_Toc379797435"/>
      <w:r w:rsidRPr="00610F90">
        <w:t xml:space="preserve">  Plazo para la Suscripción del Contrato</w:t>
      </w:r>
      <w:bookmarkEnd w:id="49"/>
    </w:p>
    <w:p w14:paraId="71DACDA9" w14:textId="77777777" w:rsidR="00403BA3" w:rsidRPr="00610F90" w:rsidRDefault="00403BA3" w:rsidP="00403BA3">
      <w:pPr>
        <w:rPr>
          <w:lang w:val="es-ES" w:eastAsia="es-ES"/>
        </w:rPr>
      </w:pPr>
    </w:p>
    <w:p w14:paraId="76B1ECB6" w14:textId="2F4CCED3" w:rsidR="00FD75B8"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w:t>
      </w:r>
      <w:bookmarkStart w:id="50" w:name="_Toc271530547"/>
      <w:bookmarkEnd w:id="47"/>
      <w:bookmarkEnd w:id="48"/>
      <w:r w:rsidR="00D80744" w:rsidRPr="00610F90">
        <w:rPr>
          <w:rFonts w:ascii="Century Gothic" w:hAnsi="Century Gothic" w:cs="Arial"/>
        </w:rPr>
        <w:t>Adjudicación</w:t>
      </w:r>
      <w:r w:rsidR="00D80744">
        <w:rPr>
          <w:rFonts w:ascii="Century Gothic" w:hAnsi="Century Gothic" w:cs="Arial"/>
        </w:rPr>
        <w:t>.</w:t>
      </w:r>
    </w:p>
    <w:p w14:paraId="08130C17" w14:textId="77777777" w:rsidR="00361598" w:rsidRPr="00610F90" w:rsidRDefault="00361598" w:rsidP="009006C5">
      <w:pPr>
        <w:pStyle w:val="Ttulo3"/>
      </w:pPr>
      <w:bookmarkStart w:id="51" w:name="_Toc379797436"/>
      <w:bookmarkStart w:id="52" w:name="_Toc271530548"/>
      <w:bookmarkEnd w:id="50"/>
      <w:r w:rsidRPr="00610F90">
        <w:t xml:space="preserve">   Incumplimiento del Contrato</w:t>
      </w:r>
      <w:bookmarkEnd w:id="51"/>
      <w:bookmarkEnd w:id="52"/>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3"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4" w:name="_Toc379797437"/>
      <w:bookmarkStart w:id="55" w:name="_Toc287030195"/>
    </w:p>
    <w:p w14:paraId="12278294" w14:textId="77777777" w:rsidR="00361598" w:rsidRPr="00610F90" w:rsidRDefault="00361598" w:rsidP="009006C5">
      <w:pPr>
        <w:pStyle w:val="Ttulo3"/>
        <w:numPr>
          <w:ilvl w:val="0"/>
          <w:numId w:val="25"/>
        </w:numPr>
      </w:pPr>
      <w:r w:rsidRPr="00610F90">
        <w:t>Efectos del Incumplimiento</w:t>
      </w:r>
      <w:bookmarkEnd w:id="54"/>
      <w:bookmarkEnd w:id="55"/>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 xml:space="preserve">El incumplimiento del Contrato por parte del Proveedor determinará su finalización y supondrá para el mismo la ejecución de la Garantía Bancaria de Fiel Cumplimiento del </w:t>
      </w:r>
      <w:r w:rsidRPr="00610F90">
        <w:rPr>
          <w:rFonts w:ascii="Century Gothic" w:hAnsi="Century Gothic" w:cs="Arial"/>
        </w:rPr>
        <w:lastRenderedPageBreak/>
        <w:t>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6" w:name="_Toc379797438"/>
      <w:r w:rsidRPr="00610F90">
        <w:t xml:space="preserve"> Ampliación o Reducción de la Contratación</w:t>
      </w:r>
      <w:bookmarkEnd w:id="56"/>
    </w:p>
    <w:bookmarkEnd w:id="53"/>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7" w:name="_Toc379797439"/>
      <w:bookmarkStart w:id="58" w:name="_Toc271530551"/>
      <w:r w:rsidRPr="00610F90">
        <w:t>Finalización del Contrato</w:t>
      </w:r>
      <w:bookmarkEnd w:id="57"/>
      <w:bookmarkEnd w:id="58"/>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4C27502E" w14:textId="57438EA8" w:rsidR="00D05011" w:rsidRDefault="00176186" w:rsidP="00361598">
      <w:pPr>
        <w:jc w:val="both"/>
        <w:rPr>
          <w:rFonts w:ascii="Century Gothic" w:hAnsi="Century Gothic" w:cs="Arial"/>
          <w:b/>
          <w:color w:val="C00000"/>
        </w:rPr>
      </w:pPr>
      <w:r w:rsidRPr="00610F90">
        <w:rPr>
          <w:rFonts w:ascii="Century Gothic" w:hAnsi="Century Gothic" w:cs="Arial"/>
          <w:b/>
          <w:color w:val="C00000"/>
        </w:rPr>
        <w:t xml:space="preserve">Los bienes adjudicados serán entregados por el adjudicatario, en </w:t>
      </w:r>
      <w:r w:rsidR="00CF3336">
        <w:rPr>
          <w:rFonts w:ascii="Century Gothic" w:hAnsi="Century Gothic" w:cs="Arial"/>
          <w:b/>
          <w:color w:val="C00000"/>
        </w:rPr>
        <w:t>dos</w:t>
      </w:r>
      <w:r w:rsidRPr="00610F90">
        <w:rPr>
          <w:rFonts w:ascii="Century Gothic" w:hAnsi="Century Gothic" w:cs="Arial"/>
          <w:b/>
          <w:color w:val="C00000"/>
        </w:rPr>
        <w:t xml:space="preserve"> partidas</w:t>
      </w:r>
      <w:r w:rsidR="00D05011">
        <w:rPr>
          <w:rFonts w:ascii="Century Gothic" w:hAnsi="Century Gothic" w:cs="Arial"/>
          <w:b/>
          <w:color w:val="C00000"/>
        </w:rPr>
        <w:t>.</w:t>
      </w:r>
    </w:p>
    <w:p w14:paraId="611AD13C" w14:textId="54CF2A89" w:rsidR="00D05011" w:rsidRDefault="00D05011" w:rsidP="00361598">
      <w:pPr>
        <w:jc w:val="both"/>
        <w:rPr>
          <w:rFonts w:ascii="Century Gothic" w:hAnsi="Century Gothic" w:cs="Arial"/>
          <w:b/>
          <w:color w:val="C00000"/>
        </w:rPr>
      </w:pPr>
      <w:r>
        <w:rPr>
          <w:rFonts w:ascii="Century Gothic" w:hAnsi="Century Gothic" w:cs="Arial"/>
          <w:b/>
          <w:color w:val="C00000"/>
        </w:rPr>
        <w:t>Primera partida una vez ejecutada la Orden</w:t>
      </w:r>
    </w:p>
    <w:p w14:paraId="3594D35E" w14:textId="5FA5798D" w:rsidR="00361598" w:rsidRDefault="00D05011" w:rsidP="00361598">
      <w:pPr>
        <w:jc w:val="both"/>
        <w:rPr>
          <w:rFonts w:ascii="Century Gothic" w:hAnsi="Century Gothic" w:cs="Arial"/>
          <w:b/>
          <w:color w:val="C00000"/>
        </w:rPr>
      </w:pPr>
      <w:r>
        <w:rPr>
          <w:rFonts w:ascii="Century Gothic" w:hAnsi="Century Gothic" w:cs="Arial"/>
          <w:b/>
          <w:color w:val="C00000"/>
        </w:rPr>
        <w:t xml:space="preserve">Segunda </w:t>
      </w:r>
      <w:r w:rsidR="00983742">
        <w:rPr>
          <w:rFonts w:ascii="Century Gothic" w:hAnsi="Century Gothic" w:cs="Arial"/>
          <w:b/>
          <w:color w:val="C00000"/>
        </w:rPr>
        <w:t xml:space="preserve">y tercera </w:t>
      </w:r>
      <w:r>
        <w:rPr>
          <w:rFonts w:ascii="Century Gothic" w:hAnsi="Century Gothic" w:cs="Arial"/>
          <w:b/>
          <w:color w:val="C00000"/>
        </w:rPr>
        <w:t xml:space="preserve">partida a solicitud del centro. </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r>
      <w:rPr>
        <w:rFonts w:ascii="Calibri" w:eastAsia="Calibri" w:hAnsi="Calibri" w:cs="Times New Roman"/>
        <w:b/>
        <w:sz w:val="16"/>
        <w:szCs w:val="16"/>
        <w:lang w:val="es-DO"/>
      </w:rPr>
      <w:t>Website: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C7849"/>
    <w:rsid w:val="000D54E2"/>
    <w:rsid w:val="00176186"/>
    <w:rsid w:val="00185691"/>
    <w:rsid w:val="001A62BA"/>
    <w:rsid w:val="001E353C"/>
    <w:rsid w:val="002019EB"/>
    <w:rsid w:val="002225A7"/>
    <w:rsid w:val="002338F9"/>
    <w:rsid w:val="0023567C"/>
    <w:rsid w:val="00240178"/>
    <w:rsid w:val="0025540A"/>
    <w:rsid w:val="00261C70"/>
    <w:rsid w:val="00283164"/>
    <w:rsid w:val="002911DD"/>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602"/>
    <w:rsid w:val="00474AB1"/>
    <w:rsid w:val="00476D2D"/>
    <w:rsid w:val="0049018F"/>
    <w:rsid w:val="004D4E9B"/>
    <w:rsid w:val="00560912"/>
    <w:rsid w:val="00563866"/>
    <w:rsid w:val="00574DA7"/>
    <w:rsid w:val="005C15A3"/>
    <w:rsid w:val="005C64E7"/>
    <w:rsid w:val="005F0FAF"/>
    <w:rsid w:val="00600E80"/>
    <w:rsid w:val="00610F90"/>
    <w:rsid w:val="00611B5F"/>
    <w:rsid w:val="00632CAF"/>
    <w:rsid w:val="00633B45"/>
    <w:rsid w:val="006C71B5"/>
    <w:rsid w:val="006D19C1"/>
    <w:rsid w:val="007009AD"/>
    <w:rsid w:val="00712A89"/>
    <w:rsid w:val="00720B7A"/>
    <w:rsid w:val="0075130E"/>
    <w:rsid w:val="007519E3"/>
    <w:rsid w:val="00775492"/>
    <w:rsid w:val="00782F75"/>
    <w:rsid w:val="00792968"/>
    <w:rsid w:val="00794215"/>
    <w:rsid w:val="007C1923"/>
    <w:rsid w:val="007C2D42"/>
    <w:rsid w:val="007D77A5"/>
    <w:rsid w:val="00802A96"/>
    <w:rsid w:val="008502DA"/>
    <w:rsid w:val="008B7E98"/>
    <w:rsid w:val="008C2395"/>
    <w:rsid w:val="008E7C3C"/>
    <w:rsid w:val="009006C5"/>
    <w:rsid w:val="009200EA"/>
    <w:rsid w:val="0092028E"/>
    <w:rsid w:val="00924EA6"/>
    <w:rsid w:val="00944774"/>
    <w:rsid w:val="00952B18"/>
    <w:rsid w:val="009747E2"/>
    <w:rsid w:val="00983742"/>
    <w:rsid w:val="009C0EB1"/>
    <w:rsid w:val="009C37F2"/>
    <w:rsid w:val="009D63AF"/>
    <w:rsid w:val="009E1DC4"/>
    <w:rsid w:val="00A65ED6"/>
    <w:rsid w:val="00A7742F"/>
    <w:rsid w:val="00A90C85"/>
    <w:rsid w:val="00A914E7"/>
    <w:rsid w:val="00A975D9"/>
    <w:rsid w:val="00AB28CE"/>
    <w:rsid w:val="00AC5D29"/>
    <w:rsid w:val="00AF512B"/>
    <w:rsid w:val="00B17F4E"/>
    <w:rsid w:val="00B2160B"/>
    <w:rsid w:val="00B51023"/>
    <w:rsid w:val="00B61D4E"/>
    <w:rsid w:val="00B6721A"/>
    <w:rsid w:val="00BC10BC"/>
    <w:rsid w:val="00C06B3D"/>
    <w:rsid w:val="00C15783"/>
    <w:rsid w:val="00C3534E"/>
    <w:rsid w:val="00C43B02"/>
    <w:rsid w:val="00C753DA"/>
    <w:rsid w:val="00C842F0"/>
    <w:rsid w:val="00C91604"/>
    <w:rsid w:val="00CC7AED"/>
    <w:rsid w:val="00CD12B4"/>
    <w:rsid w:val="00CF1A4F"/>
    <w:rsid w:val="00CF3336"/>
    <w:rsid w:val="00D05011"/>
    <w:rsid w:val="00D201BD"/>
    <w:rsid w:val="00D25BD2"/>
    <w:rsid w:val="00D56DC9"/>
    <w:rsid w:val="00D660B2"/>
    <w:rsid w:val="00D701D8"/>
    <w:rsid w:val="00D71F95"/>
    <w:rsid w:val="00D80744"/>
    <w:rsid w:val="00D9360D"/>
    <w:rsid w:val="00D948D1"/>
    <w:rsid w:val="00DF5138"/>
    <w:rsid w:val="00E22677"/>
    <w:rsid w:val="00E678C5"/>
    <w:rsid w:val="00E80C9F"/>
    <w:rsid w:val="00EA0478"/>
    <w:rsid w:val="00F13599"/>
    <w:rsid w:val="00F23BA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37411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F034C-1FF3-44E9-904D-A993E2D2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3312</Words>
  <Characters>18216</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6</cp:revision>
  <cp:lastPrinted>2020-04-29T11:28:00Z</cp:lastPrinted>
  <dcterms:created xsi:type="dcterms:W3CDTF">2020-05-25T16:01:00Z</dcterms:created>
  <dcterms:modified xsi:type="dcterms:W3CDTF">2020-06-19T13:50:00Z</dcterms:modified>
</cp:coreProperties>
</file>